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1C" w:rsidRPr="00E960BB" w:rsidRDefault="00CD6897" w:rsidP="00DA7B1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A7B1C" w:rsidRPr="00B169DF">
        <w:rPr>
          <w:rFonts w:ascii="Corbel" w:hAnsi="Corbel"/>
          <w:bCs/>
          <w:i/>
        </w:rPr>
        <w:t xml:space="preserve">Załącznik nr 1.5 do Zarządzenia Rektora UR  nr </w:t>
      </w:r>
      <w:r w:rsidR="00DA7B1C">
        <w:rPr>
          <w:rFonts w:ascii="Corbel" w:hAnsi="Corbel"/>
          <w:bCs/>
          <w:i/>
        </w:rPr>
        <w:t>61/2025</w:t>
      </w:r>
    </w:p>
    <w:p w:rsidR="00DA7B1C" w:rsidRPr="00E03307" w:rsidRDefault="00DA7B1C" w:rsidP="00DA7B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03307">
        <w:rPr>
          <w:rFonts w:ascii="Corbel" w:hAnsi="Corbel"/>
          <w:b/>
          <w:smallCaps/>
          <w:sz w:val="24"/>
          <w:szCs w:val="24"/>
        </w:rPr>
        <w:t>SYLABUS</w:t>
      </w:r>
    </w:p>
    <w:p w:rsidR="00DA7B1C" w:rsidRPr="009C54AE" w:rsidRDefault="00DA7B1C" w:rsidP="00DA7B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03307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 w:rsidRPr="00E03307">
        <w:rPr>
          <w:rFonts w:ascii="Corbel" w:hAnsi="Corbel"/>
          <w:i/>
          <w:smallCaps/>
          <w:sz w:val="24"/>
          <w:szCs w:val="24"/>
        </w:rPr>
        <w:t>202</w:t>
      </w:r>
      <w:r>
        <w:rPr>
          <w:rFonts w:ascii="Corbel" w:hAnsi="Corbel"/>
          <w:i/>
          <w:smallCaps/>
          <w:sz w:val="24"/>
          <w:szCs w:val="24"/>
        </w:rPr>
        <w:t>5</w:t>
      </w:r>
      <w:r w:rsidRPr="00E03307">
        <w:rPr>
          <w:rFonts w:ascii="Corbel" w:hAnsi="Corbel"/>
          <w:i/>
          <w:smallCaps/>
          <w:sz w:val="24"/>
          <w:szCs w:val="24"/>
        </w:rPr>
        <w:t>-202</w:t>
      </w:r>
      <w:r>
        <w:rPr>
          <w:rFonts w:ascii="Corbel" w:hAnsi="Corbel"/>
          <w:i/>
          <w:smallCaps/>
          <w:sz w:val="24"/>
          <w:szCs w:val="24"/>
        </w:rPr>
        <w:t>7</w:t>
      </w:r>
    </w:p>
    <w:p w:rsidR="00DA7B1C" w:rsidRDefault="00DA7B1C" w:rsidP="00DA7B1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DA7B1C" w:rsidRPr="00EA4832" w:rsidRDefault="00DA7B1C" w:rsidP="00DA7B1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85747A" w:rsidRPr="009C54AE" w:rsidRDefault="0085747A" w:rsidP="00DA7B1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B285D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B285D">
              <w:rPr>
                <w:rFonts w:ascii="Corbel" w:hAnsi="Corbel"/>
                <w:b w:val="0"/>
                <w:bCs/>
                <w:sz w:val="24"/>
                <w:szCs w:val="24"/>
              </w:rPr>
              <w:t>Readaptacja społeczna i pomoc postpenitencjarna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77B6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A1C21" w:rsidP="00D93B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93B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43EDA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74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33AA1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C16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 w:rsidR="004747AB">
              <w:rPr>
                <w:rFonts w:ascii="Corbel" w:hAnsi="Corbel"/>
                <w:b w:val="0"/>
                <w:sz w:val="24"/>
                <w:szCs w:val="24"/>
              </w:rPr>
              <w:t>semestr 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615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15CB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6157D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157D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57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24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71512" w:rsidRPr="001C16B7" w:rsidRDefault="00471512" w:rsidP="00471512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1C16B7">
        <w:rPr>
          <w:rFonts w:ascii="MS Gothic" w:eastAsia="MS Gothic" w:hAnsi="MS Gothic" w:cs="MS Gothic" w:hint="eastAsia"/>
          <w:b w:val="0"/>
          <w:bCs/>
          <w:sz w:val="20"/>
          <w:szCs w:val="20"/>
          <w:u w:val="single"/>
        </w:rPr>
        <w:t>■</w:t>
      </w:r>
      <w:r w:rsidRPr="001C16B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1C16B7" w:rsidRDefault="00E22FBC" w:rsidP="001C16B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E960BB" w:rsidRDefault="001C16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1C16B7" w:rsidRDefault="001C16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7151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 xml:space="preserve">Student powinien posiadać ugruntowaną wiedzę z obszaru nauk społecznych, umiejętnie posługiwać się podstawową terminologią z tego obszaru, wykazać się znajomością znaczących zagadnień z perspektywy określonych problemów patologii społecznej, resocjalizacji, prawa karnego,dostrzegać dylematy moralne związane z pracą z osobami które odbyły karę </w:t>
            </w:r>
            <w:r w:rsidRPr="001C16B7">
              <w:rPr>
                <w:rFonts w:ascii="Corbel" w:hAnsi="Corbel"/>
                <w:b w:val="0"/>
                <w:smallCaps w:val="0"/>
              </w:rPr>
              <w:lastRenderedPageBreak/>
              <w:t xml:space="preserve">pozbawienia wolności, wykazać się motywacją do poszukiwania optymalnych rozwiązań problemów wynikających z rozbieżności pomiędzy warunkami skuteczności resocjalizacji </w:t>
            </w:r>
            <w:r w:rsidR="00F12298"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a oczekiwaniami społecznymi.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P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róba ustalenia na ile współczesny system penitencjarny sprzyja readaptacji społecznej skazanych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D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 xml:space="preserve">iagnoza zakresu potrzeb osób odbywających karę pozbawienia wolności </w:t>
            </w:r>
            <w:r w:rsidR="00F12298">
              <w:rPr>
                <w:rFonts w:ascii="Corbel" w:hAnsi="Corbel"/>
                <w:b w:val="0"/>
                <w:sz w:val="24"/>
                <w:szCs w:val="22"/>
              </w:rPr>
              <w:br/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w perspektywie ich funkcjonowania w warunkach wolnościowych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71512" w:rsidRPr="009C54AE" w:rsidTr="00471512">
        <w:tc>
          <w:tcPr>
            <w:tcW w:w="845" w:type="dxa"/>
            <w:vAlign w:val="center"/>
          </w:tcPr>
          <w:p w:rsidR="00471512" w:rsidRPr="009C54AE" w:rsidRDefault="00471512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471512" w:rsidRPr="001C16B7" w:rsidRDefault="001C16B7" w:rsidP="004715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>A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naliza regulacji prawnych w odniesieniu do problematyki readapt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acji i reintegracji społecznej </w:t>
            </w:r>
            <w:r w:rsidR="00471512" w:rsidRPr="001C16B7">
              <w:rPr>
                <w:rFonts w:ascii="Corbel" w:hAnsi="Corbel"/>
                <w:b w:val="0"/>
                <w:sz w:val="24"/>
                <w:szCs w:val="22"/>
              </w:rPr>
              <w:t>z perspektywy wsparcia i pomocy postpenitencjarnej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F3205" w:rsidRPr="009C54AE" w:rsidTr="00F50A73">
        <w:trPr>
          <w:trHeight w:val="879"/>
        </w:trPr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STUDENT:</w:t>
            </w:r>
          </w:p>
        </w:tc>
        <w:tc>
          <w:tcPr>
            <w:tcW w:w="1865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8F3205" w:rsidRPr="001C16B7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>zdefiniuje podstawowe pojęcia z obszaru readaptacji społecznej i pomocy postpenitencjarnej</w:t>
            </w:r>
          </w:p>
        </w:tc>
        <w:tc>
          <w:tcPr>
            <w:tcW w:w="1865" w:type="dxa"/>
          </w:tcPr>
          <w:p w:rsidR="008F3205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8F3205" w:rsidRPr="001C16B7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C16B7">
              <w:rPr>
                <w:rFonts w:ascii="Corbel" w:hAnsi="Corbel"/>
                <w:b w:val="0"/>
                <w:smallCaps w:val="0"/>
              </w:rPr>
              <w:t xml:space="preserve">szczegółowo scharakteryzuje różne struktury społeczne </w:t>
            </w:r>
            <w:r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i instytucje realizujące zadania z zakresu readaptacji społecznej i pomocy postpenitencjarnej</w:t>
            </w:r>
          </w:p>
        </w:tc>
        <w:tc>
          <w:tcPr>
            <w:tcW w:w="1865" w:type="dxa"/>
          </w:tcPr>
          <w:p w:rsidR="008F3205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9C54AE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:rsidR="008F3205" w:rsidRPr="001C16B7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Pr="001C16B7">
              <w:rPr>
                <w:rFonts w:ascii="Corbel" w:hAnsi="Corbel"/>
                <w:b w:val="0"/>
                <w:smallCaps w:val="0"/>
              </w:rPr>
              <w:t xml:space="preserve">aproponuje rozwiązania praktyczne w odniesieniu do konkretnej grupy marginalizowanej społecznie, uwzględniając wybrane koncepcje pedagogiczne </w:t>
            </w:r>
            <w:r>
              <w:rPr>
                <w:rFonts w:ascii="Corbel" w:hAnsi="Corbel"/>
                <w:b w:val="0"/>
                <w:smallCaps w:val="0"/>
              </w:rPr>
              <w:br/>
            </w:r>
            <w:r w:rsidRPr="001C16B7">
              <w:rPr>
                <w:rFonts w:ascii="Corbel" w:hAnsi="Corbel"/>
                <w:b w:val="0"/>
                <w:smallCaps w:val="0"/>
              </w:rPr>
              <w:t>i obowiązujące w Polsce regulacje prawne</w:t>
            </w:r>
          </w:p>
        </w:tc>
        <w:tc>
          <w:tcPr>
            <w:tcW w:w="1865" w:type="dxa"/>
          </w:tcPr>
          <w:p w:rsidR="008F3205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8F3205" w:rsidRPr="009C54AE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A1E52">
              <w:rPr>
                <w:rFonts w:ascii="Corbel" w:hAnsi="Corbel"/>
                <w:b w:val="0"/>
                <w:smallCaps w:val="0"/>
              </w:rPr>
              <w:t xml:space="preserve">zaprojektuje działania w kontekście ryzyka marginalizacji i wykluczenia społecznego tak by będąc skierowane do danej grupy beneficjentów systemu determinować efektywność projektów i modeli readaptacji społecznej </w:t>
            </w:r>
          </w:p>
        </w:tc>
        <w:tc>
          <w:tcPr>
            <w:tcW w:w="1865" w:type="dxa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A1E52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4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A1E52">
              <w:rPr>
                <w:rFonts w:ascii="Corbel" w:hAnsi="Corbel"/>
                <w:b w:val="0"/>
                <w:smallCaps w:val="0"/>
              </w:rPr>
              <w:t>zidentyfikuje środki i metody pracy służące najbardziej efektywnej realizacji celów z zakresu readaptacji społecznej i pomocy postpenitencjarnej z perspektywy tworzenia indywidualnych programów readaptacji społecznej</w:t>
            </w:r>
          </w:p>
        </w:tc>
        <w:tc>
          <w:tcPr>
            <w:tcW w:w="1865" w:type="dxa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3205" w:rsidRPr="009C54AE" w:rsidTr="00F50A73">
        <w:tc>
          <w:tcPr>
            <w:tcW w:w="1681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A1E52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974" w:type="dxa"/>
            <w:vAlign w:val="center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A1E52">
              <w:rPr>
                <w:rFonts w:ascii="Corbel" w:hAnsi="Corbel"/>
                <w:b w:val="0"/>
                <w:smallCaps w:val="0"/>
              </w:rPr>
              <w:t>posługuje się specjalistyczną terminologią z obszaru readaptacji społecznej oraz uzasadnia potrzebę ich praktycznego wdrożenia</w:t>
            </w:r>
          </w:p>
        </w:tc>
        <w:tc>
          <w:tcPr>
            <w:tcW w:w="1865" w:type="dxa"/>
          </w:tcPr>
          <w:p w:rsidR="008F3205" w:rsidRPr="00AA1E52" w:rsidRDefault="008F3205" w:rsidP="00F50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F3205" w:rsidRDefault="008F32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F3205" w:rsidRDefault="008F32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F3205" w:rsidRPr="009C54AE" w:rsidRDefault="008F32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E9345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 xml:space="preserve"> „Więzienie prospołeczne” w świetle standardów europejskich i światowych.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 xml:space="preserve">Czynniki społecznej readaptacji. Wybrane elementy wykonywania kary pozbawienia wolności istotne z punktu widzenia readaptacji społecznej skazanych: aktywizacja zawodowa, nauczanie (CKU), podtrzymywanie więzi z rodziną, system programowanego oddziaływania (IPO). 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Problemy osób opuszczających zakłady karne. Czynniki sprzyjające społecznej readaptacji. Czynniki ograniczające społeczną readaptację.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Rada Główna ds. Społecznej Readaptacji i Pomocy Skazanym.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Europejskie standardy postępowania ze skazanymi na 25 lat pozbawienia wolności i na dożywotnie pozbawienie wolności z perspektywy procesu readaptacji i reintegracji społecznej.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I, II, III Sektor w systemie pomocy postpenitencjarnej w Polsce.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Programy readaptacji społecznej realizowane w polskich jednostkach penitencjarnych: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w obszarze podtrzymywania i odbudowywania więzi z rodziną /</w:t>
            </w:r>
            <w:r w:rsidRPr="001C16B7">
              <w:rPr>
                <w:rFonts w:ascii="Corbel" w:hAnsi="Corbel"/>
                <w:i/>
                <w:iCs/>
                <w:sz w:val="24"/>
              </w:rPr>
              <w:t>sprawiedliwość naprawcza/resocjalizacyjna/retrybutywna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w odniesieniu do osób długotrwale pozostających w warunkach izolacji penitencjarnej/</w:t>
            </w:r>
            <w:r w:rsidRPr="001C16B7">
              <w:rPr>
                <w:rFonts w:ascii="Corbel" w:hAnsi="Corbel"/>
                <w:i/>
                <w:iCs/>
                <w:sz w:val="24"/>
              </w:rPr>
              <w:t>sprawiedliwość retrybutywna/resocjalizacyjna/naprawcza</w:t>
            </w:r>
          </w:p>
          <w:p w:rsidR="00E93452" w:rsidRPr="001C16B7" w:rsidRDefault="00E93452" w:rsidP="00E93452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oddziaływania z perspektywy danej kategorii wiekowej/</w:t>
            </w:r>
            <w:r w:rsidRPr="001C16B7">
              <w:rPr>
                <w:rFonts w:ascii="Corbel" w:hAnsi="Corbel"/>
                <w:i/>
                <w:iCs/>
                <w:sz w:val="24"/>
              </w:rPr>
              <w:t>model pomocowy/opiekuńczy.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C16B7">
              <w:rPr>
                <w:rFonts w:ascii="Corbel" w:hAnsi="Corbel"/>
                <w:sz w:val="24"/>
              </w:rPr>
              <w:t>Idea readaptacji i reintegracji społecznej w nauczaniu Jana Pawła II.</w:t>
            </w:r>
          </w:p>
        </w:tc>
      </w:tr>
      <w:tr w:rsidR="00E93452" w:rsidRPr="009C54AE" w:rsidTr="00E93452">
        <w:tc>
          <w:tcPr>
            <w:tcW w:w="9520" w:type="dxa"/>
          </w:tcPr>
          <w:p w:rsidR="00E93452" w:rsidRPr="001C16B7" w:rsidRDefault="00E93452" w:rsidP="00E93452">
            <w:p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Przygotowanie skazanych do zwolnienia w świetle przepisów prawa:</w:t>
            </w:r>
          </w:p>
          <w:p w:rsidR="00E93452" w:rsidRPr="004D449E" w:rsidRDefault="004D449E" w:rsidP="004D449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Pr="00D71A19">
              <w:rPr>
                <w:rFonts w:ascii="Corbel" w:hAnsi="Corbel"/>
                <w:i/>
                <w:iCs/>
                <w:sz w:val="24"/>
                <w:szCs w:val="24"/>
              </w:rPr>
              <w:br/>
              <w:t>(t.j.: Dz. U. z 2021 r. poz. 53, 472, 1236, 2054, z 2022 r. poz. 22).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Zarządzenie Dyrektora Generalnego Służby Więziennej z dnia 14 kwietnia 2016r.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 xml:space="preserve">Rozporządzenie Ministra Sprawiedliwości z dnia 13 września 2017r. w sprawie </w:t>
            </w:r>
            <w:r w:rsidRPr="001C16B7">
              <w:rPr>
                <w:rFonts w:ascii="Corbel" w:hAnsi="Corbel"/>
                <w:bCs/>
                <w:i/>
                <w:sz w:val="24"/>
              </w:rPr>
              <w:t>Funduszu Pomocy Pokrzywdzonym i Pomocy Postpenitencjarnej</w:t>
            </w:r>
            <w:r w:rsidRPr="001C16B7">
              <w:rPr>
                <w:rFonts w:ascii="Corbel" w:hAnsi="Corbel"/>
                <w:i/>
                <w:sz w:val="24"/>
              </w:rPr>
              <w:t xml:space="preserve"> – Funduszu Sprawiedliwości.</w:t>
            </w:r>
          </w:p>
          <w:p w:rsidR="00E93452" w:rsidRPr="001C16B7" w:rsidRDefault="00E93452" w:rsidP="004D449E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 xml:space="preserve">Zarządzenie Ministra Sprawiedliwości z dnia 14 października 2015r. w sprawie programu współpracy Ministra Sprawiedliwości z organizacjami pozarządowymi oraz innymi podmiotami wymienionymi </w:t>
            </w:r>
            <w:r w:rsidRPr="001C16B7">
              <w:rPr>
                <w:rFonts w:ascii="Corbel" w:hAnsi="Corbel"/>
                <w:i/>
                <w:sz w:val="24"/>
              </w:rPr>
              <w:br/>
              <w:t>w art. 3 ust. 3 ustawy o działalności pożytku publicznego i wolontariacie na 2016r.</w:t>
            </w:r>
          </w:p>
          <w:p w:rsidR="00E93452" w:rsidRPr="001C16B7" w:rsidRDefault="00E93452" w:rsidP="004D449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</w:rPr>
            </w:pPr>
            <w:r w:rsidRPr="001C16B7">
              <w:rPr>
                <w:rFonts w:ascii="Corbel" w:hAnsi="Corbel"/>
                <w:i/>
                <w:sz w:val="24"/>
              </w:rPr>
              <w:t>Ustawa z dnia 24 kwietnia 2003r. o działalności pożytku publicznego i o wolontariacie.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02487" w:rsidRPr="009C54AE" w:rsidRDefault="00D0248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E93452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E93452">
        <w:tc>
          <w:tcPr>
            <w:tcW w:w="9520" w:type="dxa"/>
          </w:tcPr>
          <w:p w:rsidR="0085747A" w:rsidRPr="009C54AE" w:rsidRDefault="001C16B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0939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C16B7" w:rsidRPr="009C54AE" w:rsidRDefault="001C16B7" w:rsidP="000939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3452" w:rsidRPr="00153C41" w:rsidRDefault="001C16B7" w:rsidP="00E9345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lastRenderedPageBreak/>
        <w:t xml:space="preserve">Wykład: </w:t>
      </w:r>
      <w:r w:rsidR="00E93452" w:rsidRPr="00CF05C3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1C16B7" w:rsidRPr="009C54AE" w:rsidTr="009934CC">
        <w:tc>
          <w:tcPr>
            <w:tcW w:w="1985" w:type="dxa"/>
            <w:vAlign w:val="center"/>
          </w:tcPr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C16B7" w:rsidRPr="009C54AE" w:rsidRDefault="001C16B7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1C16B7" w:rsidRPr="00C542A5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C16B7" w:rsidRPr="009C54AE" w:rsidTr="009934CC">
        <w:tc>
          <w:tcPr>
            <w:tcW w:w="1985" w:type="dxa"/>
          </w:tcPr>
          <w:p w:rsidR="001C16B7" w:rsidRPr="009C54AE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C16B7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1C16B7" w:rsidRDefault="001C16B7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1F47" w:rsidRPr="009C54AE" w:rsidTr="00E41F47">
        <w:trPr>
          <w:trHeight w:val="383"/>
        </w:trPr>
        <w:tc>
          <w:tcPr>
            <w:tcW w:w="1985" w:type="dxa"/>
          </w:tcPr>
          <w:p w:rsidR="00E41F47" w:rsidRDefault="00E41F47" w:rsidP="00E41F47">
            <w:pPr>
              <w:spacing w:after="0"/>
            </w:pPr>
            <w:r w:rsidRPr="002C14F9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5528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1F47" w:rsidRPr="009C54AE" w:rsidTr="009934CC">
        <w:tc>
          <w:tcPr>
            <w:tcW w:w="1985" w:type="dxa"/>
          </w:tcPr>
          <w:p w:rsidR="00E41F47" w:rsidRDefault="00E41F47" w:rsidP="00E41F47">
            <w:pPr>
              <w:spacing w:after="0"/>
            </w:pPr>
            <w:r w:rsidRPr="002C14F9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5528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E41F47" w:rsidRDefault="00E41F47" w:rsidP="003C1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1C16B7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93922" w:rsidRDefault="001C16B7" w:rsidP="001C16B7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A</w:t>
            </w:r>
            <w:r w:rsidR="00093922" w:rsidRPr="001C16B7">
              <w:rPr>
                <w:rFonts w:ascii="Corbel" w:hAnsi="Corbel"/>
                <w:sz w:val="24"/>
              </w:rPr>
              <w:t xml:space="preserve">ktywny udział </w:t>
            </w:r>
            <w:r w:rsidR="00F93C8A">
              <w:rPr>
                <w:rFonts w:ascii="Corbel" w:hAnsi="Corbel"/>
                <w:sz w:val="24"/>
              </w:rPr>
              <w:t>studenta</w:t>
            </w:r>
            <w:r w:rsidR="00093922" w:rsidRPr="001C16B7">
              <w:rPr>
                <w:rFonts w:ascii="Corbel" w:hAnsi="Corbel"/>
                <w:sz w:val="24"/>
              </w:rPr>
              <w:t xml:space="preserve"> w zajęciach</w:t>
            </w:r>
            <w:r>
              <w:rPr>
                <w:rFonts w:ascii="Corbel" w:hAnsi="Corbel"/>
                <w:sz w:val="24"/>
              </w:rPr>
              <w:t>.</w:t>
            </w:r>
          </w:p>
          <w:p w:rsidR="0085747A" w:rsidRPr="001C16B7" w:rsidRDefault="001C16B7" w:rsidP="001C16B7">
            <w:pPr>
              <w:spacing w:after="0" w:line="240" w:lineRule="auto"/>
              <w:jc w:val="both"/>
              <w:rPr>
                <w:rFonts w:ascii="Corbel" w:hAnsi="Corbel"/>
                <w:i/>
              </w:rPr>
            </w:pPr>
            <w:r>
              <w:rPr>
                <w:rFonts w:ascii="Corbel" w:hAnsi="Corbel"/>
                <w:sz w:val="24"/>
              </w:rPr>
              <w:t>P</w:t>
            </w:r>
            <w:r w:rsidR="00093922" w:rsidRPr="001C16B7">
              <w:rPr>
                <w:rFonts w:ascii="Corbel" w:hAnsi="Corbel"/>
                <w:sz w:val="24"/>
              </w:rPr>
              <w:t>ozytywna ocena z egzaminu pisemnego</w:t>
            </w:r>
            <w:r w:rsidR="00F22508">
              <w:rPr>
                <w:rFonts w:ascii="Corbel" w:hAnsi="Corbel"/>
                <w:sz w:val="24"/>
              </w:rPr>
              <w:t xml:space="preserve"> (w zakresie wykładów)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B3B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93922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556C70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studenta(przygotowanie do egzaminu</w:t>
            </w:r>
            <w:r w:rsidR="0009392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556C70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093922">
        <w:trPr>
          <w:trHeight w:val="263"/>
        </w:trPr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93922" w:rsidRDefault="00B601FD" w:rsidP="000939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AA1E5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C16B7" w:rsidRDefault="001C16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C16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A1E5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C16B7" w:rsidRDefault="001C16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C16B7">
              <w:rPr>
                <w:rFonts w:ascii="Corbel" w:hAnsi="Corbel"/>
                <w:b w:val="0"/>
                <w:iCs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8746E0" w:rsidRDefault="008746E0" w:rsidP="008746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746E0" w:rsidRPr="00BC68CA" w:rsidTr="00AA1E52">
        <w:trPr>
          <w:trHeight w:val="397"/>
        </w:trPr>
        <w:tc>
          <w:tcPr>
            <w:tcW w:w="9639" w:type="dxa"/>
          </w:tcPr>
          <w:p w:rsidR="008746E0" w:rsidRPr="00AA1E52" w:rsidRDefault="008746E0" w:rsidP="00A630A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</w:t>
            </w:r>
          </w:p>
          <w:p w:rsidR="00D41A0D" w:rsidRPr="00AA1E52" w:rsidRDefault="00D41A0D" w:rsidP="00A630A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</w:pPr>
            <w:r w:rsidRPr="00AA1E52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Prace zwarte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Bałandynowicz A.,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Probac</w:t>
            </w:r>
            <w:r>
              <w:rPr>
                <w:rFonts w:ascii="Corbel" w:hAnsi="Corbel"/>
                <w:i/>
                <w:sz w:val="24"/>
                <w:szCs w:val="24"/>
              </w:rPr>
              <w:t>yjna sprawiedliwość karząca.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Wolters Kluwer, Warszawa 2015.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 xml:space="preserve">Wydawnictwo Naukowe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UAM, Poznań 2021.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AA1E52" w:rsidRPr="00A8137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Consedine J.,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Sprawiedliwość naprawcza</w:t>
            </w:r>
            <w:r>
              <w:rPr>
                <w:rFonts w:ascii="Corbel" w:hAnsi="Corbel"/>
                <w:i/>
                <w:sz w:val="24"/>
                <w:szCs w:val="24"/>
              </w:rPr>
              <w:t>. Przywrócenie ładu społecznego,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PSEP, Warszawa 2004.</w:t>
            </w:r>
          </w:p>
          <w:p w:rsidR="00AA1E52" w:rsidRPr="00963682" w:rsidRDefault="00AA1E52" w:rsidP="00AA1E5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Forum Penitencjarne, miesięcznik.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Kozaczuk F.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Zagadnienia readaptacji społecznej skazanych,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r w:rsidRPr="001C16B7">
              <w:rPr>
                <w:rFonts w:ascii="Corbel" w:hAnsi="Corbel"/>
                <w:sz w:val="24"/>
                <w:szCs w:val="24"/>
              </w:rPr>
              <w:t>UR, Rzeszów 2009.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Postępowanie z wybranymi grupami skazanych w </w:t>
            </w:r>
            <w:r>
              <w:rPr>
                <w:rFonts w:ascii="Corbel" w:hAnsi="Corbel"/>
                <w:i/>
                <w:sz w:val="24"/>
                <w:szCs w:val="24"/>
              </w:rPr>
              <w:t>polskim systemie penitencjarnym.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LEX, Warszawa 2013. 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Machel H.,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>Więzienie jako inst</w:t>
            </w:r>
            <w:r>
              <w:rPr>
                <w:rFonts w:ascii="Corbel" w:hAnsi="Corbel"/>
                <w:i/>
                <w:sz w:val="24"/>
                <w:szCs w:val="24"/>
              </w:rPr>
              <w:t>ytucja karna i resocjalizacyjna.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Mudrecka I. (red.),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Resocjalizacja, readaptacja i reintegracja społeczna – problemy, programy i </w:t>
            </w:r>
            <w:r>
              <w:rPr>
                <w:rFonts w:ascii="Corbel" w:hAnsi="Corbel"/>
                <w:i/>
                <w:sz w:val="24"/>
                <w:szCs w:val="24"/>
              </w:rPr>
              <w:t>perspektywy rozwoju komunikacji.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PEDAGOGIUM Wyższa Szkoła Nauk Społecznych w Warszawie, Warszawa 2017.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zachowań społecznych. </w:t>
            </w:r>
            <w:r>
              <w:rPr>
                <w:rFonts w:ascii="Corbel" w:hAnsi="Corbel"/>
                <w:sz w:val="24"/>
                <w:szCs w:val="24"/>
              </w:rPr>
              <w:t>Wydawnictwo DiG, Warszawa 2020.</w:t>
            </w:r>
          </w:p>
          <w:p w:rsidR="00AA1E52" w:rsidRPr="001C1291" w:rsidRDefault="00AA1E52" w:rsidP="00AA1E5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Przegląd Więziennictwa Polskiego, kwartalnik.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Szczepaniak P.,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Sprawiedliwość naprawcza w resocjalizacji więźniów,</w:t>
            </w:r>
            <w:r>
              <w:rPr>
                <w:rFonts w:ascii="Corbel" w:hAnsi="Corbel"/>
                <w:sz w:val="24"/>
                <w:szCs w:val="24"/>
              </w:rPr>
              <w:t xml:space="preserve"> WydawnictwoUW, Warszawa 2016.</w:t>
            </w:r>
          </w:p>
          <w:p w:rsidR="00AA1E52" w:rsidRDefault="00AA1E52" w:rsidP="00AA1E5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16B7">
              <w:rPr>
                <w:rFonts w:ascii="Corbel" w:hAnsi="Corbel"/>
                <w:b w:val="0"/>
                <w:smallCaps w:val="0"/>
                <w:szCs w:val="24"/>
              </w:rPr>
              <w:t xml:space="preserve">Szczygieł G. B., </w:t>
            </w:r>
            <w:r w:rsidRPr="001C16B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Społeczna readaptacja skazanych w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polskim systemie penitencjarnym. </w:t>
            </w:r>
            <w:r w:rsidRPr="001C16B7">
              <w:rPr>
                <w:rFonts w:ascii="Corbel" w:hAnsi="Corbel"/>
                <w:b w:val="0"/>
                <w:smallCaps w:val="0"/>
                <w:szCs w:val="24"/>
              </w:rPr>
              <w:t>Temida2, Białystok 2002.</w:t>
            </w:r>
          </w:p>
          <w:p w:rsidR="00AA1E52" w:rsidRPr="001C16B7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Szymanowska A., </w:t>
            </w:r>
            <w:r>
              <w:rPr>
                <w:rFonts w:ascii="Corbel" w:hAnsi="Corbel"/>
                <w:i/>
                <w:sz w:val="24"/>
                <w:szCs w:val="24"/>
              </w:rPr>
              <w:t>Więzienie i co dalej.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Żak, Warszawa 2003.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6B7">
              <w:rPr>
                <w:rFonts w:ascii="Corbel" w:hAnsi="Corbel"/>
                <w:sz w:val="24"/>
                <w:szCs w:val="24"/>
              </w:rPr>
              <w:t xml:space="preserve">Urban B., J. M. Stanik, 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Resocjalizacja, tom I </w:t>
            </w:r>
            <w:r>
              <w:rPr>
                <w:rFonts w:ascii="Corbel" w:hAnsi="Corbel"/>
                <w:i/>
                <w:sz w:val="24"/>
                <w:szCs w:val="24"/>
              </w:rPr>
              <w:t>–</w:t>
            </w:r>
            <w:r w:rsidRPr="001C16B7">
              <w:rPr>
                <w:rFonts w:ascii="Corbel" w:hAnsi="Corbel"/>
                <w:i/>
                <w:sz w:val="24"/>
                <w:szCs w:val="24"/>
              </w:rPr>
              <w:t xml:space="preserve"> II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1C16B7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DD1340" w:rsidRPr="001C16B7" w:rsidRDefault="00DD1340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A24CF3" w:rsidRDefault="00A24CF3" w:rsidP="00A630A3">
            <w:pPr>
              <w:pStyle w:val="Punktygwne"/>
              <w:spacing w:before="0" w:after="0"/>
              <w:rPr>
                <w:rFonts w:ascii="Corbel" w:hAnsi="Corbel"/>
                <w:i/>
                <w:iCs/>
                <w:smallCaps w:val="0"/>
                <w:color w:val="000000"/>
                <w:szCs w:val="24"/>
              </w:rPr>
            </w:pPr>
            <w:r w:rsidRPr="00A24CF3">
              <w:rPr>
                <w:rFonts w:ascii="Corbel" w:hAnsi="Corbel"/>
                <w:i/>
                <w:iCs/>
                <w:smallCaps w:val="0"/>
                <w:color w:val="000000"/>
                <w:szCs w:val="24"/>
              </w:rPr>
              <w:t>Artykuły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Kobieta w izolacji więziennej - wybrane aspekty z perspektywy matek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Polski System Penitencjarny w stulecie odzyskania niepodległości. VI Kongres Penitencjarny, red. T. Bulenda, A. Nawój-Śleszyński, Centralny Zarząd Służby Więziennej, Polskie Towarzystwo Penitencjarne, Warszawa 2020.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Ku reintegracji. Rodzina w perspektywie procesu indywidualizacji oddziaływań penitencjarnych wobec osób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ETHOS, ROK 31 2018 NR 2(122).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Penologiczne Kopciuszki - sytuacja dziecka w rodzinie naznaczonej piętnem uwięzienia z perspektywy rodziców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DZIECKO KRZYWDZONE. Vol. 18, Nr 4/2019.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Poczucie sensu życia wśród osadzonych odbywających kary długoterminowe a ich uczestnictwo w programach podtrzymujących więź z rodziną</w:t>
            </w:r>
            <w:r w:rsidRPr="00103592">
              <w:rPr>
                <w:rFonts w:ascii="Corbel" w:hAnsi="Corbel"/>
                <w:sz w:val="24"/>
                <w:szCs w:val="24"/>
              </w:rPr>
              <w:t xml:space="preserve"> [w:] PEDAGOGIA OJCOSTWA. Nr 2/2017.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Podtrzymywanie więzi z rodziną a readaptacja społeczna z perspektywy więźniów długoterminowych posiadających dzieci w wieku do 15 roku życia</w:t>
            </w:r>
            <w:r w:rsidRPr="00103592">
              <w:rPr>
                <w:rFonts w:ascii="Corbel" w:hAnsi="Corbel"/>
                <w:sz w:val="24"/>
                <w:szCs w:val="24"/>
              </w:rPr>
              <w:t xml:space="preserve"> [w:] PEDAGOGIKA. Zeszyty Naukowe Uniwersytetu Humanistyczno-Przyrodniczego im. Jana Długosza w Częstochowie. Nr 1/2018, t. XXVII.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Rodzice i ich dzieci w przestrzeni penitencjarnej z perspektywy zasady indywidualizacji oraz procesu reintegracji społecznej</w:t>
            </w:r>
            <w:r w:rsidRPr="00103592">
              <w:rPr>
                <w:rFonts w:ascii="Corbel" w:hAnsi="Corbel"/>
                <w:sz w:val="24"/>
                <w:szCs w:val="24"/>
              </w:rPr>
              <w:t> [w:] PROBACJA. Nr 1/2018.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lastRenderedPageBreak/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Wartość programów podtrzymujących więź osadzonych z rodziną z perspektywy procesu inkluzji społecznej </w:t>
            </w:r>
            <w:r w:rsidRPr="00103592">
              <w:rPr>
                <w:rFonts w:ascii="Corbel" w:hAnsi="Corbel"/>
                <w:sz w:val="24"/>
                <w:szCs w:val="24"/>
              </w:rPr>
              <w:t>[w:] ANNALES UNIVERSITATIS MARIAE CURIE-SKŁODOWSKA. SECTIO J, PAEDAGOGIA-PSYCHOLOGIA, Nr 33(4)/2020.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3592"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103592">
              <w:rPr>
                <w:rFonts w:ascii="Corbel" w:hAnsi="Corbel"/>
                <w:i/>
                <w:iCs/>
                <w:sz w:val="24"/>
                <w:szCs w:val="24"/>
              </w:rPr>
              <w:t>Więź z rodziną i jej znaczenie w procesie inkluzji społecznej z perspektywy osadzonych kobiet odbywających kary długoterminowe</w:t>
            </w:r>
            <w:r w:rsidRPr="00103592">
              <w:rPr>
                <w:rFonts w:ascii="Corbel" w:hAnsi="Corbel"/>
                <w:sz w:val="24"/>
                <w:szCs w:val="24"/>
              </w:rPr>
              <w:t> [w:] PROBACJA. Nr 3/2017.</w:t>
            </w:r>
          </w:p>
          <w:p w:rsidR="00AA1E52" w:rsidRPr="0010359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1C1291" w:rsidRPr="00A24CF3" w:rsidRDefault="001C1291" w:rsidP="001C1291">
            <w:pPr>
              <w:pStyle w:val="Punktygwne"/>
              <w:spacing w:before="0" w:after="0"/>
              <w:rPr>
                <w:rFonts w:ascii="Corbel" w:hAnsi="Corbel"/>
                <w:bCs/>
                <w:i/>
                <w:smallCaps w:val="0"/>
                <w:szCs w:val="24"/>
              </w:rPr>
            </w:pPr>
            <w:r w:rsidRPr="00A24CF3">
              <w:rPr>
                <w:rFonts w:ascii="Corbel" w:hAnsi="Corbel"/>
                <w:bCs/>
                <w:i/>
                <w:smallCaps w:val="0"/>
                <w:szCs w:val="24"/>
              </w:rPr>
              <w:t>Regulacje prawne</w:t>
            </w:r>
          </w:p>
          <w:p w:rsidR="001C1291" w:rsidRPr="001C1291" w:rsidRDefault="001C1291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br/>
              <w:t>(t.j.: Dz. U. z 2021 r. poz. 53, 472, 1236, 2054, z 2022 r. poz. 22).</w:t>
            </w:r>
          </w:p>
          <w:p w:rsidR="001C1291" w:rsidRPr="001C1291" w:rsidRDefault="001C1291" w:rsidP="00AA1E52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Zarządzenie Dyrektora Generalnego Służby Więziennej z dnia 14 kwietnia 2016 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1C1291" w:rsidRPr="001C1291" w:rsidRDefault="001C1291" w:rsidP="00AA1E52">
            <w:pPr>
              <w:spacing w:after="0"/>
              <w:jc w:val="both"/>
              <w:rPr>
                <w:rFonts w:ascii="Corbel" w:hAnsi="Corbel"/>
                <w:szCs w:val="24"/>
              </w:rPr>
            </w:pPr>
            <w:r w:rsidRPr="001C1291">
              <w:rPr>
                <w:rFonts w:ascii="Corbel" w:hAnsi="Corbel"/>
                <w:i/>
                <w:iCs/>
                <w:sz w:val="24"/>
                <w:szCs w:val="24"/>
              </w:rPr>
              <w:t>Rozporządzenie MS z dnia 19 września 2017 r. w sprawie Funduszu Pomocy Pokrzywdzonym oraz Pomocy Postpenitencjarnej – Funduszu Sprawiedliwości.</w:t>
            </w:r>
          </w:p>
        </w:tc>
      </w:tr>
      <w:tr w:rsidR="008746E0" w:rsidRPr="003A1DB5" w:rsidTr="00AA1E52">
        <w:trPr>
          <w:trHeight w:val="397"/>
        </w:trPr>
        <w:tc>
          <w:tcPr>
            <w:tcW w:w="9639" w:type="dxa"/>
          </w:tcPr>
          <w:p w:rsidR="008746E0" w:rsidRDefault="008746E0" w:rsidP="00A630A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C16B7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 </w:t>
            </w:r>
          </w:p>
          <w:p w:rsidR="00AA1E52" w:rsidRPr="001C16B7" w:rsidRDefault="00AA1E52" w:rsidP="00A630A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AA1E52" w:rsidRPr="00E25D53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Fromm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>
              <w:rPr>
                <w:rFonts w:ascii="Corbel" w:hAnsi="Corbel"/>
                <w:sz w:val="24"/>
                <w:szCs w:val="24"/>
              </w:rPr>
              <w:t>REBIS, Poznań 2005.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Goffman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Instytucje totalne. O pacjentach szpitali psychiatrycznych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br/>
              <w:t xml:space="preserve">i mieszkańcach innych instytucji totalnych. </w:t>
            </w:r>
            <w:r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AA1E52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Goffman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8746E0" w:rsidRPr="003A1DB5" w:rsidRDefault="00AA1E52" w:rsidP="00AA1E5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Marczak M. (red.),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Resocjalizacyjne programy penitencjarne realizowane przez Służbę Więzienną w Polsce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IMPULS, Kraków 2009.</w:t>
            </w:r>
          </w:p>
        </w:tc>
      </w:tr>
    </w:tbl>
    <w:p w:rsidR="008746E0" w:rsidRDefault="008746E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8746E0" w:rsidRDefault="008746E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8746E0" w:rsidRDefault="008746E0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B61CF" w:rsidRDefault="009B61CF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B61CF" w:rsidRDefault="009B61CF" w:rsidP="008746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9B61C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3DC" w:rsidRDefault="00B623DC" w:rsidP="00C16ABF">
      <w:pPr>
        <w:spacing w:after="0" w:line="240" w:lineRule="auto"/>
      </w:pPr>
      <w:r>
        <w:separator/>
      </w:r>
    </w:p>
  </w:endnote>
  <w:endnote w:type="continuationSeparator" w:id="1">
    <w:p w:rsidR="00B623DC" w:rsidRDefault="00B623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3DC" w:rsidRDefault="00B623DC" w:rsidP="00C16ABF">
      <w:pPr>
        <w:spacing w:after="0" w:line="240" w:lineRule="auto"/>
      </w:pPr>
      <w:r>
        <w:separator/>
      </w:r>
    </w:p>
  </w:footnote>
  <w:footnote w:type="continuationSeparator" w:id="1">
    <w:p w:rsidR="00B623DC" w:rsidRDefault="00B623DC" w:rsidP="00C16ABF">
      <w:pPr>
        <w:spacing w:after="0" w:line="240" w:lineRule="auto"/>
      </w:pPr>
      <w:r>
        <w:continuationSeparator/>
      </w:r>
    </w:p>
  </w:footnote>
  <w:footnote w:id="2">
    <w:p w:rsidR="008F3205" w:rsidRDefault="008F3205" w:rsidP="008F320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A9F"/>
    <w:multiLevelType w:val="hybridMultilevel"/>
    <w:tmpl w:val="322C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A01598"/>
    <w:multiLevelType w:val="hybridMultilevel"/>
    <w:tmpl w:val="1B640B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0F549F0"/>
    <w:multiLevelType w:val="multilevel"/>
    <w:tmpl w:val="9D124A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>
    <w:nsid w:val="4D630B43"/>
    <w:multiLevelType w:val="hybridMultilevel"/>
    <w:tmpl w:val="78F2651C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0142FEA"/>
    <w:multiLevelType w:val="multilevel"/>
    <w:tmpl w:val="CEDEC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1FE"/>
    <w:rsid w:val="00022ECE"/>
    <w:rsid w:val="00042A51"/>
    <w:rsid w:val="00042D2E"/>
    <w:rsid w:val="00044C82"/>
    <w:rsid w:val="00061624"/>
    <w:rsid w:val="00070ED6"/>
    <w:rsid w:val="000742DC"/>
    <w:rsid w:val="00080DE9"/>
    <w:rsid w:val="00084C12"/>
    <w:rsid w:val="0009392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2D33"/>
    <w:rsid w:val="000F1C57"/>
    <w:rsid w:val="000F5615"/>
    <w:rsid w:val="00103592"/>
    <w:rsid w:val="0012087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85B"/>
    <w:rsid w:val="00176083"/>
    <w:rsid w:val="001770C7"/>
    <w:rsid w:val="00192F37"/>
    <w:rsid w:val="001A70D2"/>
    <w:rsid w:val="001C1291"/>
    <w:rsid w:val="001C16B7"/>
    <w:rsid w:val="001C712E"/>
    <w:rsid w:val="001D657B"/>
    <w:rsid w:val="001D7B54"/>
    <w:rsid w:val="001E0209"/>
    <w:rsid w:val="001F200A"/>
    <w:rsid w:val="001F2CA2"/>
    <w:rsid w:val="002144C0"/>
    <w:rsid w:val="002245B3"/>
    <w:rsid w:val="0022477D"/>
    <w:rsid w:val="002278A9"/>
    <w:rsid w:val="002336F9"/>
    <w:rsid w:val="0024028F"/>
    <w:rsid w:val="00244ABC"/>
    <w:rsid w:val="00281FF2"/>
    <w:rsid w:val="002857DE"/>
    <w:rsid w:val="00291567"/>
    <w:rsid w:val="002A1C21"/>
    <w:rsid w:val="002A22BF"/>
    <w:rsid w:val="002A2389"/>
    <w:rsid w:val="002A671D"/>
    <w:rsid w:val="002B4D55"/>
    <w:rsid w:val="002B5EA0"/>
    <w:rsid w:val="002B6119"/>
    <w:rsid w:val="002C1F06"/>
    <w:rsid w:val="002D3375"/>
    <w:rsid w:val="002D6607"/>
    <w:rsid w:val="002D73D4"/>
    <w:rsid w:val="002F02A3"/>
    <w:rsid w:val="002F4ABE"/>
    <w:rsid w:val="003018BA"/>
    <w:rsid w:val="0030395F"/>
    <w:rsid w:val="00305C92"/>
    <w:rsid w:val="003151C5"/>
    <w:rsid w:val="003343CF"/>
    <w:rsid w:val="003426EE"/>
    <w:rsid w:val="003437F3"/>
    <w:rsid w:val="00346FE9"/>
    <w:rsid w:val="0034759A"/>
    <w:rsid w:val="003503F6"/>
    <w:rsid w:val="00350558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2000"/>
    <w:rsid w:val="004362C6"/>
    <w:rsid w:val="00437FA2"/>
    <w:rsid w:val="00445970"/>
    <w:rsid w:val="0045729E"/>
    <w:rsid w:val="00461EFC"/>
    <w:rsid w:val="004652C2"/>
    <w:rsid w:val="004706D1"/>
    <w:rsid w:val="00471326"/>
    <w:rsid w:val="00471512"/>
    <w:rsid w:val="004747AB"/>
    <w:rsid w:val="0047598D"/>
    <w:rsid w:val="004840FD"/>
    <w:rsid w:val="00490F7D"/>
    <w:rsid w:val="00491678"/>
    <w:rsid w:val="004924FA"/>
    <w:rsid w:val="00492500"/>
    <w:rsid w:val="004968E2"/>
    <w:rsid w:val="004A3EEA"/>
    <w:rsid w:val="004A4D1F"/>
    <w:rsid w:val="004C3C06"/>
    <w:rsid w:val="004D449E"/>
    <w:rsid w:val="004D5282"/>
    <w:rsid w:val="004E3CCA"/>
    <w:rsid w:val="004F1551"/>
    <w:rsid w:val="004F55A3"/>
    <w:rsid w:val="0050496F"/>
    <w:rsid w:val="00513B6F"/>
    <w:rsid w:val="00517C63"/>
    <w:rsid w:val="00526C94"/>
    <w:rsid w:val="00533E42"/>
    <w:rsid w:val="005363C4"/>
    <w:rsid w:val="00536BDE"/>
    <w:rsid w:val="00543ACC"/>
    <w:rsid w:val="00556C70"/>
    <w:rsid w:val="0056696D"/>
    <w:rsid w:val="00573EF9"/>
    <w:rsid w:val="005925C7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57DF"/>
    <w:rsid w:val="00617230"/>
    <w:rsid w:val="00621CE1"/>
    <w:rsid w:val="00627FC9"/>
    <w:rsid w:val="00647FA8"/>
    <w:rsid w:val="00650C5F"/>
    <w:rsid w:val="00654934"/>
    <w:rsid w:val="006620D9"/>
    <w:rsid w:val="00671958"/>
    <w:rsid w:val="00672E56"/>
    <w:rsid w:val="00675843"/>
    <w:rsid w:val="00690327"/>
    <w:rsid w:val="00696477"/>
    <w:rsid w:val="006A2847"/>
    <w:rsid w:val="006D050F"/>
    <w:rsid w:val="006D6139"/>
    <w:rsid w:val="006E5D65"/>
    <w:rsid w:val="006F1282"/>
    <w:rsid w:val="006F1FBC"/>
    <w:rsid w:val="006F31E2"/>
    <w:rsid w:val="00705C36"/>
    <w:rsid w:val="00706544"/>
    <w:rsid w:val="007072BA"/>
    <w:rsid w:val="00715CB5"/>
    <w:rsid w:val="0071620A"/>
    <w:rsid w:val="00724677"/>
    <w:rsid w:val="00725459"/>
    <w:rsid w:val="007327BD"/>
    <w:rsid w:val="00734608"/>
    <w:rsid w:val="00743845"/>
    <w:rsid w:val="00745302"/>
    <w:rsid w:val="00745788"/>
    <w:rsid w:val="007461D6"/>
    <w:rsid w:val="00746EC8"/>
    <w:rsid w:val="00763BF1"/>
    <w:rsid w:val="00766FD4"/>
    <w:rsid w:val="007749A5"/>
    <w:rsid w:val="0078168C"/>
    <w:rsid w:val="00787C2A"/>
    <w:rsid w:val="00790E27"/>
    <w:rsid w:val="007A4022"/>
    <w:rsid w:val="007A6E6E"/>
    <w:rsid w:val="007C3299"/>
    <w:rsid w:val="007C3BCC"/>
    <w:rsid w:val="007C4546"/>
    <w:rsid w:val="007C4703"/>
    <w:rsid w:val="007D6E56"/>
    <w:rsid w:val="007F1652"/>
    <w:rsid w:val="007F4155"/>
    <w:rsid w:val="0081554D"/>
    <w:rsid w:val="0081707E"/>
    <w:rsid w:val="008449B3"/>
    <w:rsid w:val="0085044A"/>
    <w:rsid w:val="0085747A"/>
    <w:rsid w:val="008746E0"/>
    <w:rsid w:val="00881A0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205"/>
    <w:rsid w:val="008F6E29"/>
    <w:rsid w:val="00903A1C"/>
    <w:rsid w:val="00916188"/>
    <w:rsid w:val="00923D7D"/>
    <w:rsid w:val="00926885"/>
    <w:rsid w:val="009508DF"/>
    <w:rsid w:val="00950DAC"/>
    <w:rsid w:val="00954A07"/>
    <w:rsid w:val="00997F14"/>
    <w:rsid w:val="009A78D9"/>
    <w:rsid w:val="009B3BEE"/>
    <w:rsid w:val="009B61CF"/>
    <w:rsid w:val="009C1331"/>
    <w:rsid w:val="009C3E31"/>
    <w:rsid w:val="009C54AE"/>
    <w:rsid w:val="009C788E"/>
    <w:rsid w:val="009E3B41"/>
    <w:rsid w:val="009F3C5C"/>
    <w:rsid w:val="009F4610"/>
    <w:rsid w:val="00A00ECC"/>
    <w:rsid w:val="00A15570"/>
    <w:rsid w:val="00A155EE"/>
    <w:rsid w:val="00A2245B"/>
    <w:rsid w:val="00A24CF3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B45"/>
    <w:rsid w:val="00A97DE1"/>
    <w:rsid w:val="00AA1E52"/>
    <w:rsid w:val="00AB053C"/>
    <w:rsid w:val="00AB367F"/>
    <w:rsid w:val="00AD1146"/>
    <w:rsid w:val="00AD27D3"/>
    <w:rsid w:val="00AD66D6"/>
    <w:rsid w:val="00AE1160"/>
    <w:rsid w:val="00AE203C"/>
    <w:rsid w:val="00AE2E74"/>
    <w:rsid w:val="00AE5FCB"/>
    <w:rsid w:val="00AF2C1E"/>
    <w:rsid w:val="00B021AC"/>
    <w:rsid w:val="00B06142"/>
    <w:rsid w:val="00B135B1"/>
    <w:rsid w:val="00B21F94"/>
    <w:rsid w:val="00B3130B"/>
    <w:rsid w:val="00B37A6C"/>
    <w:rsid w:val="00B40ADB"/>
    <w:rsid w:val="00B43B77"/>
    <w:rsid w:val="00B43E80"/>
    <w:rsid w:val="00B601FD"/>
    <w:rsid w:val="00B607DB"/>
    <w:rsid w:val="00B623DC"/>
    <w:rsid w:val="00B66529"/>
    <w:rsid w:val="00B75946"/>
    <w:rsid w:val="00B8056E"/>
    <w:rsid w:val="00B819C8"/>
    <w:rsid w:val="00B82308"/>
    <w:rsid w:val="00B90885"/>
    <w:rsid w:val="00BB285D"/>
    <w:rsid w:val="00BB520A"/>
    <w:rsid w:val="00BD3869"/>
    <w:rsid w:val="00BD66E9"/>
    <w:rsid w:val="00BD6FF4"/>
    <w:rsid w:val="00BE01BD"/>
    <w:rsid w:val="00BE069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BEC"/>
    <w:rsid w:val="00C52BF2"/>
    <w:rsid w:val="00C56036"/>
    <w:rsid w:val="00C61DC5"/>
    <w:rsid w:val="00C67E92"/>
    <w:rsid w:val="00C70A26"/>
    <w:rsid w:val="00C74AC8"/>
    <w:rsid w:val="00C766DF"/>
    <w:rsid w:val="00C77B68"/>
    <w:rsid w:val="00C85EF4"/>
    <w:rsid w:val="00C87671"/>
    <w:rsid w:val="00C94B98"/>
    <w:rsid w:val="00CA2B96"/>
    <w:rsid w:val="00CA5089"/>
    <w:rsid w:val="00CB42CB"/>
    <w:rsid w:val="00CD6897"/>
    <w:rsid w:val="00CE5BAC"/>
    <w:rsid w:val="00CF25BE"/>
    <w:rsid w:val="00CF78ED"/>
    <w:rsid w:val="00D02487"/>
    <w:rsid w:val="00D02B25"/>
    <w:rsid w:val="00D02EBA"/>
    <w:rsid w:val="00D17C3C"/>
    <w:rsid w:val="00D26661"/>
    <w:rsid w:val="00D26B2C"/>
    <w:rsid w:val="00D352C9"/>
    <w:rsid w:val="00D41A0D"/>
    <w:rsid w:val="00D425B2"/>
    <w:rsid w:val="00D428D6"/>
    <w:rsid w:val="00D51D08"/>
    <w:rsid w:val="00D552B2"/>
    <w:rsid w:val="00D608D1"/>
    <w:rsid w:val="00D74119"/>
    <w:rsid w:val="00D8075B"/>
    <w:rsid w:val="00D8440A"/>
    <w:rsid w:val="00D8678B"/>
    <w:rsid w:val="00D93B5C"/>
    <w:rsid w:val="00DA2114"/>
    <w:rsid w:val="00DA7B1C"/>
    <w:rsid w:val="00DD134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AA1"/>
    <w:rsid w:val="00E37AF0"/>
    <w:rsid w:val="00E41F47"/>
    <w:rsid w:val="00E51E44"/>
    <w:rsid w:val="00E63348"/>
    <w:rsid w:val="00E77E88"/>
    <w:rsid w:val="00E8107D"/>
    <w:rsid w:val="00E93452"/>
    <w:rsid w:val="00E960BB"/>
    <w:rsid w:val="00EA2074"/>
    <w:rsid w:val="00EA3BB8"/>
    <w:rsid w:val="00EA4832"/>
    <w:rsid w:val="00EA4E9D"/>
    <w:rsid w:val="00EC4899"/>
    <w:rsid w:val="00ED03AB"/>
    <w:rsid w:val="00ED32D2"/>
    <w:rsid w:val="00EE32DE"/>
    <w:rsid w:val="00EE5457"/>
    <w:rsid w:val="00F070AB"/>
    <w:rsid w:val="00F12298"/>
    <w:rsid w:val="00F17567"/>
    <w:rsid w:val="00F22508"/>
    <w:rsid w:val="00F27A7B"/>
    <w:rsid w:val="00F43EDA"/>
    <w:rsid w:val="00F526AF"/>
    <w:rsid w:val="00F617C3"/>
    <w:rsid w:val="00F623C4"/>
    <w:rsid w:val="00F7066B"/>
    <w:rsid w:val="00F83B28"/>
    <w:rsid w:val="00F93C8A"/>
    <w:rsid w:val="00FA46E5"/>
    <w:rsid w:val="00FA4AAA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9B61C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23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23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23C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23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23C4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4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BACBA-C206-4C76-AFAC-F948D1A46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144</TotalTime>
  <Pages>6</Pages>
  <Words>1644</Words>
  <Characters>9868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58</cp:revision>
  <cp:lastPrinted>2019-12-13T10:16:00Z</cp:lastPrinted>
  <dcterms:created xsi:type="dcterms:W3CDTF">2019-11-03T16:57:00Z</dcterms:created>
  <dcterms:modified xsi:type="dcterms:W3CDTF">2025-09-19T19:28:00Z</dcterms:modified>
</cp:coreProperties>
</file>